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B6C9A" w14:textId="75E7E8AA" w:rsidR="00CE3309" w:rsidRPr="00340D8D" w:rsidRDefault="00CE3309" w:rsidP="00340D8D">
      <w:r w:rsidRPr="00340D8D">
        <w:t>Конус. Основні формули.</w:t>
      </w:r>
    </w:p>
    <w:p w14:paraId="1F4EC9E7" w14:textId="507EB93A" w:rsidR="004E7290" w:rsidRPr="00340D8D" w:rsidRDefault="00EB0CA2" w:rsidP="00340D8D">
      <w:r w:rsidRPr="00340D8D">
        <w:t>Конус – тіло в евклідовому просторі, отримане об'єднанням всіх променів, що виходять з однієї точки (вершини конуса) і проходять через плоску поверхню. Іноді конусом називають частину такого тіла, що має обмежений обсяг і отриману об'єднанням всіх відрізків, що з'єднують вершину і точки плоскої поверхні (останню в такому випадку називають підставою конуса, а конус називають спирається на дане підставу). Якщо основа конуса являє собою багатокутник, такий конус є пірамідою.</w:t>
      </w:r>
    </w:p>
    <w:p w14:paraId="2CA46395" w14:textId="04F2E92C" w:rsidR="004E7290" w:rsidRPr="00340D8D" w:rsidRDefault="004E7290" w:rsidP="00340D8D">
      <w:pPr>
        <w:rPr>
          <w:lang w:val="ru-RU"/>
        </w:rPr>
      </w:pPr>
      <w:r w:rsidRPr="00340D8D">
        <w:t>Об</w:t>
      </w:r>
      <w:r w:rsidR="00EB0CA2" w:rsidRPr="00340D8D">
        <w:t>’є</w:t>
      </w:r>
      <w:r w:rsidRPr="00340D8D">
        <w:t>м</w:t>
      </w:r>
      <w:r w:rsidR="00CF7B6D" w:rsidRPr="00340D8D">
        <w:t xml:space="preserve"> </w:t>
      </w:r>
      <w:r w:rsidRPr="00340D8D">
        <w:t>конуса</w:t>
      </w:r>
      <w:r w:rsidR="00340D8D">
        <w:rPr>
          <w:lang w:val="ru-RU"/>
        </w:rPr>
        <w:t>.</w:t>
      </w:r>
    </w:p>
    <w:p w14:paraId="398D1B9A" w14:textId="2752FB68" w:rsidR="004E7290" w:rsidRPr="00340D8D" w:rsidRDefault="00EB0CA2" w:rsidP="00340D8D">
      <w:r w:rsidRPr="00340D8D">
        <w:t>Якщо площа основи кінцева, то обсяг конуса також кінцевий і дорівнює третині добутку висоти на площу основи.</w:t>
      </w:r>
    </w:p>
    <w:p w14:paraId="4E97F742" w14:textId="7C5BE889" w:rsidR="004E7290" w:rsidRPr="00340D8D" w:rsidRDefault="00EB0CA2" w:rsidP="00340D8D">
      <w:r w:rsidRPr="00340D8D">
        <w:t>де S – площа підстави, H – висота. Таким чином, всі конуси, які спираються на дане підставу (кінцевої площі) і мають вершину, що знаходиться на цій площині, паралельної підставі, мають рівний обсяг, оскільки їх висоти рівні.</w:t>
      </w:r>
    </w:p>
    <w:p w14:paraId="36F58B19" w14:textId="0774D508" w:rsidR="004E7290" w:rsidRPr="00340D8D" w:rsidRDefault="00EB0CA2" w:rsidP="00340D8D">
      <w:r w:rsidRPr="00340D8D">
        <w:t>Площа бічної поверхні конуса.</w:t>
      </w:r>
    </w:p>
    <w:p w14:paraId="04E61C0C" w14:textId="4C968A0E" w:rsidR="004E7290" w:rsidRPr="00340D8D" w:rsidRDefault="00EB0CA2" w:rsidP="00340D8D">
      <w:r w:rsidRPr="00340D8D">
        <w:t>Площа бічної поверхні конуса дорівнює добутку числа π на радіус кола підстави і на довжину утворює конуса.</w:t>
      </w:r>
      <w:r w:rsidR="00CF7B6D" w:rsidRPr="00340D8D">
        <w:t xml:space="preserve"> </w:t>
      </w:r>
    </w:p>
    <w:p w14:paraId="345B5129" w14:textId="7F7248BA" w:rsidR="004E7290" w:rsidRPr="00340D8D" w:rsidRDefault="00EB0CA2" w:rsidP="00340D8D">
      <w:r w:rsidRPr="00340D8D">
        <w:t>Повна площа поверхні круглого конуса.</w:t>
      </w:r>
    </w:p>
    <w:p w14:paraId="33DC0FAA" w14:textId="799930D2" w:rsidR="00870EA9" w:rsidRPr="00340D8D" w:rsidRDefault="00EB0CA2" w:rsidP="00340D8D">
      <w:r w:rsidRPr="00340D8D">
        <w:t>Повна площа поверхні круглого конуса дорівнює сумі площ бічної поверхні конуса і його заснування. Підстава конуса є круг і його площа обчислюється за формулою площі круга:</w:t>
      </w:r>
    </w:p>
    <w:sectPr w:rsidR="00870EA9" w:rsidRPr="00340D8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41017F"/>
    <w:multiLevelType w:val="multilevel"/>
    <w:tmpl w:val="1534D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290"/>
    <w:rsid w:val="00340D8D"/>
    <w:rsid w:val="003B5E88"/>
    <w:rsid w:val="004E7290"/>
    <w:rsid w:val="00870EA9"/>
    <w:rsid w:val="00CE3309"/>
    <w:rsid w:val="00CF7B6D"/>
    <w:rsid w:val="00DA38D1"/>
    <w:rsid w:val="00EB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05CE7"/>
  <w15:chartTrackingRefBased/>
  <w15:docId w15:val="{59A46AD9-5A6F-43FD-A592-1EF5FE55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29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7290"/>
    <w:rPr>
      <w:color w:val="0000FF"/>
      <w:u w:val="single"/>
    </w:rPr>
  </w:style>
  <w:style w:type="character" w:styleId="a4">
    <w:name w:val="Strong"/>
    <w:basedOn w:val="a0"/>
    <w:uiPriority w:val="22"/>
    <w:qFormat/>
    <w:rsid w:val="004E7290"/>
    <w:rPr>
      <w:b/>
      <w:bCs/>
    </w:rPr>
  </w:style>
  <w:style w:type="paragraph" w:styleId="a5">
    <w:name w:val="Normal (Web)"/>
    <w:basedOn w:val="a"/>
    <w:uiPriority w:val="99"/>
    <w:semiHidden/>
    <w:unhideWhenUsed/>
    <w:rsid w:val="004E72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Інститут Модернізації та Змісту освіти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Syukh</dc:creator>
  <cp:keywords/>
  <dc:description/>
  <cp:lastModifiedBy>Сюх Андрій Васильович</cp:lastModifiedBy>
  <cp:revision>4</cp:revision>
  <dcterms:created xsi:type="dcterms:W3CDTF">2018-01-29T10:03:00Z</dcterms:created>
  <dcterms:modified xsi:type="dcterms:W3CDTF">2021-01-26T18:45:00Z</dcterms:modified>
</cp:coreProperties>
</file>